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6DCB" w14:textId="77777777" w:rsidR="00701535" w:rsidRPr="005B5815" w:rsidRDefault="00701535" w:rsidP="00701535">
      <w:pPr>
        <w:rPr>
          <w:rFonts w:cs="Arial"/>
          <w:b/>
          <w:sz w:val="28"/>
          <w:szCs w:val="18"/>
        </w:rPr>
      </w:pPr>
      <w:r w:rsidRPr="005B5815">
        <w:rPr>
          <w:rFonts w:cs="Arial"/>
          <w:b/>
          <w:sz w:val="28"/>
          <w:szCs w:val="18"/>
        </w:rPr>
        <w:t xml:space="preserve">Les mesures mises en place </w:t>
      </w:r>
    </w:p>
    <w:p w14:paraId="1AA8FFBE" w14:textId="331B4C5B" w:rsidR="00701535" w:rsidRPr="00773CD1" w:rsidRDefault="00701535" w:rsidP="00701535">
      <w:pPr>
        <w:pStyle w:val="Paragraphedeliste"/>
        <w:numPr>
          <w:ilvl w:val="0"/>
          <w:numId w:val="9"/>
        </w:numPr>
        <w:spacing w:after="0" w:line="276" w:lineRule="auto"/>
        <w:rPr>
          <w:rFonts w:cs="Arial"/>
          <w:szCs w:val="18"/>
        </w:rPr>
      </w:pPr>
      <w:r>
        <w:rPr>
          <w:rFonts w:cs="Arial"/>
          <w:szCs w:val="18"/>
        </w:rPr>
        <w:t>Toutes les dispositions pour la réouverture du</w:t>
      </w:r>
      <w:r w:rsidRPr="00773CD1">
        <w:rPr>
          <w:rFonts w:cs="Arial"/>
          <w:szCs w:val="18"/>
        </w:rPr>
        <w:t xml:space="preserve"> </w:t>
      </w:r>
      <w:r>
        <w:rPr>
          <w:rFonts w:cs="Arial"/>
          <w:szCs w:val="18"/>
        </w:rPr>
        <w:t xml:space="preserve">Gymnase des </w:t>
      </w:r>
      <w:r w:rsidR="00FB115B">
        <w:rPr>
          <w:rFonts w:cs="Arial"/>
          <w:szCs w:val="18"/>
        </w:rPr>
        <w:t>Fontaines</w:t>
      </w:r>
      <w:r>
        <w:rPr>
          <w:rFonts w:cs="Arial"/>
          <w:szCs w:val="18"/>
        </w:rPr>
        <w:t xml:space="preserve"> ont été prises par la Mairie d’HERBLAY</w:t>
      </w:r>
      <w:r w:rsidR="00667C9E">
        <w:rPr>
          <w:rFonts w:cs="Arial"/>
          <w:szCs w:val="18"/>
        </w:rPr>
        <w:t xml:space="preserve"> SUR</w:t>
      </w:r>
      <w:r>
        <w:rPr>
          <w:rFonts w:cs="Arial"/>
          <w:szCs w:val="18"/>
        </w:rPr>
        <w:t xml:space="preserve"> </w:t>
      </w:r>
      <w:r w:rsidR="00667C9E">
        <w:rPr>
          <w:rFonts w:cs="Arial"/>
          <w:szCs w:val="18"/>
        </w:rPr>
        <w:t>SEINE</w:t>
      </w:r>
    </w:p>
    <w:p w14:paraId="6067E8E6" w14:textId="1C80839B" w:rsidR="00701535" w:rsidRDefault="00701535" w:rsidP="00701535">
      <w:pPr>
        <w:pStyle w:val="Paragraphedeliste"/>
        <w:numPr>
          <w:ilvl w:val="0"/>
          <w:numId w:val="9"/>
        </w:numPr>
        <w:spacing w:after="0" w:line="276" w:lineRule="auto"/>
        <w:rPr>
          <w:rFonts w:cs="Arial"/>
          <w:szCs w:val="18"/>
        </w:rPr>
      </w:pPr>
      <w:r w:rsidRPr="00773CD1">
        <w:rPr>
          <w:rFonts w:cs="Arial"/>
          <w:szCs w:val="18"/>
        </w:rPr>
        <w:t>Le ménage est renforcé avec une attention particulière sur les points de contact</w:t>
      </w:r>
      <w:r>
        <w:rPr>
          <w:rFonts w:cs="Arial"/>
          <w:szCs w:val="18"/>
        </w:rPr>
        <w:t>,</w:t>
      </w:r>
      <w:r w:rsidRPr="00773CD1">
        <w:rPr>
          <w:rFonts w:cs="Arial"/>
          <w:szCs w:val="18"/>
        </w:rPr>
        <w:t xml:space="preserve"> les sanitaires, les zones d’eau et les vestiaires</w:t>
      </w:r>
      <w:r w:rsidR="00FB115B">
        <w:rPr>
          <w:rFonts w:cs="Arial"/>
          <w:szCs w:val="18"/>
        </w:rPr>
        <w:t>.</w:t>
      </w:r>
    </w:p>
    <w:p w14:paraId="0945877C" w14:textId="16A1A966" w:rsidR="00FB115B" w:rsidRPr="00FB115B" w:rsidRDefault="00FB115B" w:rsidP="00701535">
      <w:pPr>
        <w:pStyle w:val="Paragraphedeliste"/>
        <w:numPr>
          <w:ilvl w:val="0"/>
          <w:numId w:val="9"/>
        </w:numPr>
        <w:spacing w:after="0" w:line="276" w:lineRule="auto"/>
        <w:rPr>
          <w:rFonts w:cs="Arial"/>
          <w:szCs w:val="18"/>
          <w:highlight w:val="yellow"/>
        </w:rPr>
      </w:pPr>
      <w:r w:rsidRPr="00FB115B">
        <w:rPr>
          <w:rFonts w:cs="Arial"/>
          <w:szCs w:val="18"/>
          <w:highlight w:val="yellow"/>
        </w:rPr>
        <w:t xml:space="preserve">Les dispositions techniques transmises par la Fédération Française de Gymnastique en date du 27 Août sont les suivantes : </w:t>
      </w:r>
    </w:p>
    <w:p w14:paraId="14C194FA" w14:textId="77777777" w:rsidR="00FB115B" w:rsidRPr="00FB115B" w:rsidRDefault="00FB115B" w:rsidP="00FB115B">
      <w:pPr>
        <w:pStyle w:val="Paragraphedeliste"/>
        <w:numPr>
          <w:ilvl w:val="0"/>
          <w:numId w:val="10"/>
        </w:numPr>
        <w:rPr>
          <w:rFonts w:cs="Arial"/>
          <w:b/>
          <w:szCs w:val="18"/>
        </w:rPr>
      </w:pPr>
      <w:r w:rsidRPr="00FB115B">
        <w:rPr>
          <w:rFonts w:cs="Arial"/>
          <w:b/>
          <w:szCs w:val="18"/>
        </w:rPr>
        <w:t>Le nombre de pratiquants par groupe</w:t>
      </w:r>
    </w:p>
    <w:p w14:paraId="5B392617" w14:textId="617CF1E4" w:rsidR="00FB115B" w:rsidRDefault="00FB115B" w:rsidP="00FB115B">
      <w:pPr>
        <w:pStyle w:val="Paragraphedeliste"/>
        <w:numPr>
          <w:ilvl w:val="1"/>
          <w:numId w:val="10"/>
        </w:numPr>
        <w:rPr>
          <w:rFonts w:cs="Arial"/>
          <w:szCs w:val="18"/>
        </w:rPr>
      </w:pPr>
      <w:r w:rsidRPr="00FB115B">
        <w:rPr>
          <w:rFonts w:cs="Arial"/>
          <w:szCs w:val="18"/>
        </w:rPr>
        <w:t xml:space="preserve"> Il n’existe plus de restriction du nombre de pratiquants à l’intérieur d’un groupe dans le gymnase. Il convient de veiller au respect des règles de distanciation, au respect du protocole d’hygiène et de tenir à jour les fiches de présence indiquant la composition des groupes. </w:t>
      </w:r>
    </w:p>
    <w:p w14:paraId="246CCC54" w14:textId="0E201826" w:rsidR="00FB115B" w:rsidRPr="00FB115B" w:rsidRDefault="00FB115B" w:rsidP="00FB115B">
      <w:pPr>
        <w:pStyle w:val="Paragraphedeliste"/>
        <w:numPr>
          <w:ilvl w:val="0"/>
          <w:numId w:val="10"/>
        </w:numPr>
        <w:rPr>
          <w:rFonts w:cs="Arial"/>
          <w:b/>
          <w:szCs w:val="18"/>
        </w:rPr>
      </w:pPr>
      <w:r w:rsidRPr="00FB115B">
        <w:rPr>
          <w:rFonts w:cs="Arial"/>
          <w:b/>
          <w:szCs w:val="18"/>
        </w:rPr>
        <w:t xml:space="preserve">L’utilisation des vestiaires </w:t>
      </w:r>
      <w:r w:rsidR="000C21DD">
        <w:rPr>
          <w:rFonts w:cs="Arial"/>
          <w:b/>
          <w:szCs w:val="18"/>
        </w:rPr>
        <w:t>(directive FFGYM)</w:t>
      </w:r>
    </w:p>
    <w:p w14:paraId="2406F4F4" w14:textId="004B1B69" w:rsidR="00FB115B" w:rsidRDefault="00FB115B" w:rsidP="00FB115B">
      <w:pPr>
        <w:pStyle w:val="Paragraphedeliste"/>
        <w:numPr>
          <w:ilvl w:val="1"/>
          <w:numId w:val="10"/>
        </w:numPr>
        <w:rPr>
          <w:rFonts w:cs="Arial"/>
          <w:szCs w:val="18"/>
        </w:rPr>
      </w:pPr>
      <w:r w:rsidRPr="00FB115B">
        <w:rPr>
          <w:rFonts w:cs="Arial"/>
          <w:szCs w:val="18"/>
        </w:rPr>
        <w:t xml:space="preserve">Les vestiaires sont de nouveau accessibles, en respectant les règles de protection sanitaire (respect des distances entre chaque gymnaste, circulation adaptée, limitation du nombre de gymnastes en fonction de la surface disponible, contrôle des flux, port du masque).  </w:t>
      </w:r>
    </w:p>
    <w:p w14:paraId="7FE20D6C" w14:textId="1A4B480F" w:rsidR="000C21DD" w:rsidRPr="000C21DD" w:rsidRDefault="000C21DD" w:rsidP="000C21DD">
      <w:pPr>
        <w:pStyle w:val="Paragraphedeliste"/>
        <w:numPr>
          <w:ilvl w:val="0"/>
          <w:numId w:val="10"/>
        </w:numPr>
        <w:rPr>
          <w:rFonts w:cs="Arial"/>
          <w:b/>
          <w:szCs w:val="18"/>
          <w:highlight w:val="yellow"/>
        </w:rPr>
      </w:pPr>
      <w:r w:rsidRPr="000C21DD">
        <w:rPr>
          <w:rFonts w:cs="Arial"/>
          <w:b/>
          <w:szCs w:val="18"/>
          <w:highlight w:val="yellow"/>
        </w:rPr>
        <w:t>L’utilisation des vestiaires (directive ville HERBLAY-SUR SEINE 28 Août)</w:t>
      </w:r>
    </w:p>
    <w:p w14:paraId="5C67480F" w14:textId="02CF692D" w:rsidR="000C21DD" w:rsidRPr="000C21DD" w:rsidRDefault="000C21DD" w:rsidP="00FB115B">
      <w:pPr>
        <w:pStyle w:val="Paragraphedeliste"/>
        <w:numPr>
          <w:ilvl w:val="1"/>
          <w:numId w:val="10"/>
        </w:numPr>
        <w:rPr>
          <w:rFonts w:cs="Arial"/>
          <w:b/>
          <w:szCs w:val="18"/>
        </w:rPr>
      </w:pPr>
      <w:r w:rsidRPr="000C21DD">
        <w:rPr>
          <w:rFonts w:cs="Arial"/>
          <w:szCs w:val="18"/>
          <w:highlight w:val="yellow"/>
        </w:rPr>
        <w:t xml:space="preserve">L’accès aux vestiaires n’est pas autorisé sur l’ensemble des équipements sportifs de </w:t>
      </w:r>
      <w:r w:rsidRPr="000C21DD">
        <w:rPr>
          <w:rFonts w:cs="Arial"/>
          <w:b/>
          <w:szCs w:val="18"/>
        </w:rPr>
        <w:t>la ville.</w:t>
      </w:r>
    </w:p>
    <w:p w14:paraId="3D88AB76" w14:textId="461F1FB1" w:rsidR="000C21DD" w:rsidRPr="000C21DD" w:rsidRDefault="000C21DD" w:rsidP="00FB115B">
      <w:pPr>
        <w:pStyle w:val="Paragraphedeliste"/>
        <w:numPr>
          <w:ilvl w:val="0"/>
          <w:numId w:val="10"/>
        </w:numPr>
        <w:rPr>
          <w:rFonts w:cs="Arial"/>
          <w:b/>
          <w:szCs w:val="18"/>
          <w:highlight w:val="yellow"/>
        </w:rPr>
      </w:pPr>
      <w:r w:rsidRPr="000C21DD">
        <w:rPr>
          <w:rFonts w:cs="Arial"/>
          <w:b/>
          <w:szCs w:val="18"/>
          <w:highlight w:val="yellow"/>
        </w:rPr>
        <w:t>Sens de circulation dans les bâtiments (sens de circulation dans les bâtiments).</w:t>
      </w:r>
    </w:p>
    <w:p w14:paraId="330F9AF9" w14:textId="4B5164EB" w:rsidR="000C21DD" w:rsidRPr="000C21DD" w:rsidRDefault="000C21DD" w:rsidP="000C21DD">
      <w:pPr>
        <w:pStyle w:val="Paragraphedeliste"/>
        <w:numPr>
          <w:ilvl w:val="1"/>
          <w:numId w:val="10"/>
        </w:numPr>
        <w:rPr>
          <w:rFonts w:cs="Arial"/>
          <w:szCs w:val="18"/>
          <w:highlight w:val="yellow"/>
        </w:rPr>
      </w:pPr>
      <w:r w:rsidRPr="000C21DD">
        <w:rPr>
          <w:rFonts w:cs="Arial"/>
          <w:szCs w:val="18"/>
          <w:highlight w:val="yellow"/>
        </w:rPr>
        <w:t>Il n’y a pas de mise en place d’un sens de circulation dans les bâtiments.</w:t>
      </w:r>
    </w:p>
    <w:p w14:paraId="22033095" w14:textId="201AC1C7" w:rsidR="00FB115B" w:rsidRPr="00FB115B" w:rsidRDefault="00FB115B" w:rsidP="00FB115B">
      <w:pPr>
        <w:pStyle w:val="Paragraphedeliste"/>
        <w:numPr>
          <w:ilvl w:val="0"/>
          <w:numId w:val="10"/>
        </w:numPr>
        <w:rPr>
          <w:rFonts w:cs="Arial"/>
          <w:b/>
          <w:szCs w:val="18"/>
        </w:rPr>
      </w:pPr>
      <w:r w:rsidRPr="00FB115B">
        <w:rPr>
          <w:rFonts w:cs="Arial"/>
          <w:b/>
          <w:szCs w:val="18"/>
        </w:rPr>
        <w:t xml:space="preserve">L’utilisation du praticable </w:t>
      </w:r>
    </w:p>
    <w:p w14:paraId="1158A514" w14:textId="6A0820A3" w:rsidR="00FB115B" w:rsidRDefault="00FB115B" w:rsidP="00FB115B">
      <w:pPr>
        <w:pStyle w:val="Paragraphedeliste"/>
        <w:numPr>
          <w:ilvl w:val="1"/>
          <w:numId w:val="10"/>
        </w:numPr>
        <w:rPr>
          <w:rFonts w:cs="Arial"/>
          <w:szCs w:val="18"/>
        </w:rPr>
      </w:pPr>
      <w:r w:rsidRPr="00FB115B">
        <w:rPr>
          <w:rFonts w:cs="Arial"/>
          <w:szCs w:val="18"/>
        </w:rPr>
        <w:t>Le praticable peut être utilisé sans restriction s’il est recouvert d’une bâche et désinfecté quotidiennement.  Sans bâche, il faut privilégier une utilisation recouverte de tapis de protection lavables (par exemple de type 1m x 2m x 4cm), pour la réalisation d’exercices au sol (passages chorégraphiques au sol, exercices de préparation physique…).  Il est cependant préférable de limiter les contacts du haut du corps et du visage avec la moquette lors des éléments chorégraphiques</w:t>
      </w:r>
      <w:r>
        <w:rPr>
          <w:rFonts w:cs="Arial"/>
          <w:szCs w:val="18"/>
        </w:rPr>
        <w:t>.</w:t>
      </w:r>
    </w:p>
    <w:p w14:paraId="42C3E53F" w14:textId="77777777" w:rsidR="00BB33AE" w:rsidRPr="00BB33AE" w:rsidRDefault="00BB33AE" w:rsidP="00BB33AE">
      <w:pPr>
        <w:pStyle w:val="Paragraphedeliste"/>
        <w:numPr>
          <w:ilvl w:val="0"/>
          <w:numId w:val="10"/>
        </w:numPr>
        <w:rPr>
          <w:rFonts w:cs="Arial"/>
          <w:b/>
          <w:szCs w:val="18"/>
        </w:rPr>
      </w:pPr>
      <w:r w:rsidRPr="00BB33AE">
        <w:rPr>
          <w:rFonts w:cs="Arial"/>
          <w:b/>
          <w:szCs w:val="18"/>
        </w:rPr>
        <w:t xml:space="preserve">Le port du masque </w:t>
      </w:r>
    </w:p>
    <w:p w14:paraId="39F184EA" w14:textId="03147472" w:rsidR="00BB33AE" w:rsidRPr="00BB33AE" w:rsidRDefault="00BB33AE" w:rsidP="00BB33AE">
      <w:pPr>
        <w:pStyle w:val="Paragraphedeliste"/>
        <w:numPr>
          <w:ilvl w:val="1"/>
          <w:numId w:val="10"/>
        </w:numPr>
        <w:rPr>
          <w:rFonts w:cs="Arial"/>
          <w:szCs w:val="18"/>
        </w:rPr>
      </w:pPr>
      <w:r w:rsidRPr="00BB33AE">
        <w:rPr>
          <w:rFonts w:cs="Arial"/>
          <w:szCs w:val="18"/>
        </w:rPr>
        <w:t xml:space="preserve">Le port du masque est obligatoire et permanent pour l’encadrement. </w:t>
      </w:r>
    </w:p>
    <w:p w14:paraId="37C4DCEA" w14:textId="77777777" w:rsidR="00BB33AE" w:rsidRPr="003A0029" w:rsidRDefault="00BB33AE" w:rsidP="00BB33AE">
      <w:pPr>
        <w:pStyle w:val="Paragraphedeliste"/>
        <w:numPr>
          <w:ilvl w:val="0"/>
          <w:numId w:val="10"/>
        </w:numPr>
        <w:rPr>
          <w:rFonts w:cs="Arial"/>
          <w:b/>
          <w:szCs w:val="18"/>
        </w:rPr>
      </w:pPr>
      <w:r w:rsidRPr="003A0029">
        <w:rPr>
          <w:rFonts w:cs="Arial"/>
          <w:b/>
          <w:szCs w:val="18"/>
        </w:rPr>
        <w:t xml:space="preserve">La magnésie </w:t>
      </w:r>
    </w:p>
    <w:p w14:paraId="54D907CC" w14:textId="1318C186" w:rsidR="00FB115B" w:rsidRPr="00FB115B" w:rsidRDefault="00BB33AE" w:rsidP="00BB33AE">
      <w:pPr>
        <w:pStyle w:val="Paragraphedeliste"/>
        <w:numPr>
          <w:ilvl w:val="1"/>
          <w:numId w:val="10"/>
        </w:numPr>
        <w:rPr>
          <w:rFonts w:cs="Arial"/>
          <w:szCs w:val="18"/>
        </w:rPr>
      </w:pPr>
      <w:r w:rsidRPr="00BB33AE">
        <w:rPr>
          <w:rFonts w:cs="Arial"/>
          <w:szCs w:val="18"/>
        </w:rPr>
        <w:t xml:space="preserve">L’utilisation de sac individuel à magnésie est obligatoire (pas de bac collectif), avec lavage de mains au savon (et non avec une solution hydroalcoolique) avant et après chaque changement d’agrès.   </w:t>
      </w:r>
    </w:p>
    <w:p w14:paraId="18ADDDC6" w14:textId="2D934E21" w:rsidR="00FB115B" w:rsidRDefault="00FB115B" w:rsidP="00FB115B">
      <w:pPr>
        <w:spacing w:after="0" w:line="276" w:lineRule="auto"/>
        <w:rPr>
          <w:rFonts w:cs="Arial"/>
          <w:szCs w:val="18"/>
        </w:rPr>
      </w:pPr>
    </w:p>
    <w:p w14:paraId="0F85F68A" w14:textId="6DBAECB1" w:rsidR="003A0029" w:rsidRDefault="003A0029" w:rsidP="00FB115B">
      <w:pPr>
        <w:spacing w:after="0" w:line="276" w:lineRule="auto"/>
        <w:rPr>
          <w:rFonts w:cs="Arial"/>
          <w:szCs w:val="18"/>
        </w:rPr>
      </w:pPr>
      <w:r>
        <w:rPr>
          <w:rFonts w:cs="Arial"/>
          <w:noProof/>
          <w:szCs w:val="18"/>
        </w:rPr>
        <w:lastRenderedPageBreak/>
        <w:drawing>
          <wp:inline distT="0" distB="0" distL="0" distR="0" wp14:anchorId="043D960D" wp14:editId="3CA04408">
            <wp:extent cx="5449835" cy="77831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196" cy="7799420"/>
                    </a:xfrm>
                    <a:prstGeom prst="rect">
                      <a:avLst/>
                    </a:prstGeom>
                    <a:noFill/>
                  </pic:spPr>
                </pic:pic>
              </a:graphicData>
            </a:graphic>
          </wp:inline>
        </w:drawing>
      </w:r>
    </w:p>
    <w:p w14:paraId="62BAC9E2" w14:textId="32DFBD77" w:rsidR="003A0029" w:rsidRDefault="003A0029" w:rsidP="00FB115B">
      <w:pPr>
        <w:spacing w:after="0" w:line="276" w:lineRule="auto"/>
        <w:rPr>
          <w:rFonts w:cs="Arial"/>
          <w:szCs w:val="18"/>
        </w:rPr>
      </w:pPr>
    </w:p>
    <w:p w14:paraId="4C745A51" w14:textId="494A0C38" w:rsidR="003A0029" w:rsidRDefault="003A0029" w:rsidP="00FB115B">
      <w:pPr>
        <w:spacing w:after="0" w:line="276" w:lineRule="auto"/>
        <w:rPr>
          <w:rFonts w:cs="Arial"/>
          <w:szCs w:val="18"/>
        </w:rPr>
      </w:pPr>
      <w:r>
        <w:rPr>
          <w:rFonts w:cs="Arial"/>
          <w:noProof/>
          <w:szCs w:val="18"/>
        </w:rPr>
        <w:drawing>
          <wp:inline distT="0" distB="0" distL="0" distR="0" wp14:anchorId="091BAABE" wp14:editId="6D764E2D">
            <wp:extent cx="5381625" cy="7696159"/>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3076" cy="7698234"/>
                    </a:xfrm>
                    <a:prstGeom prst="rect">
                      <a:avLst/>
                    </a:prstGeom>
                    <a:noFill/>
                  </pic:spPr>
                </pic:pic>
              </a:graphicData>
            </a:graphic>
          </wp:inline>
        </w:drawing>
      </w:r>
    </w:p>
    <w:p w14:paraId="5CD8B076" w14:textId="765E36FC" w:rsidR="003A0029" w:rsidRDefault="00750647" w:rsidP="00FB115B">
      <w:pPr>
        <w:spacing w:after="0" w:line="276" w:lineRule="auto"/>
        <w:rPr>
          <w:rFonts w:cs="Arial"/>
          <w:szCs w:val="18"/>
        </w:rPr>
      </w:pPr>
      <w:bookmarkStart w:id="0" w:name="_GoBack"/>
      <w:bookmarkEnd w:id="0"/>
      <w:r>
        <w:rPr>
          <w:rFonts w:cs="Arial"/>
          <w:noProof/>
          <w:szCs w:val="18"/>
        </w:rPr>
        <w:drawing>
          <wp:inline distT="0" distB="0" distL="0" distR="0" wp14:anchorId="05718803" wp14:editId="73157BF2">
            <wp:extent cx="5521546" cy="775462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1994" cy="7769294"/>
                    </a:xfrm>
                    <a:prstGeom prst="rect">
                      <a:avLst/>
                    </a:prstGeom>
                    <a:noFill/>
                  </pic:spPr>
                </pic:pic>
              </a:graphicData>
            </a:graphic>
          </wp:inline>
        </w:drawing>
      </w:r>
    </w:p>
    <w:p w14:paraId="3086C6A3" w14:textId="21F2E5A9" w:rsidR="003A0029" w:rsidRDefault="00750647" w:rsidP="00FB115B">
      <w:pPr>
        <w:spacing w:after="0" w:line="276" w:lineRule="auto"/>
        <w:rPr>
          <w:rFonts w:cs="Arial"/>
          <w:szCs w:val="18"/>
        </w:rPr>
      </w:pPr>
      <w:r>
        <w:rPr>
          <w:rFonts w:cs="Arial"/>
          <w:noProof/>
          <w:szCs w:val="18"/>
        </w:rPr>
        <w:drawing>
          <wp:inline distT="0" distB="0" distL="0" distR="0" wp14:anchorId="45407FBC" wp14:editId="1B658D85">
            <wp:extent cx="5706110" cy="8087995"/>
            <wp:effectExtent l="0" t="0" r="889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8087995"/>
                    </a:xfrm>
                    <a:prstGeom prst="rect">
                      <a:avLst/>
                    </a:prstGeom>
                    <a:noFill/>
                  </pic:spPr>
                </pic:pic>
              </a:graphicData>
            </a:graphic>
          </wp:inline>
        </w:drawing>
      </w:r>
    </w:p>
    <w:p w14:paraId="44F9DAC8" w14:textId="1890D278" w:rsidR="00750647" w:rsidRPr="00750647" w:rsidRDefault="00750647" w:rsidP="00750647">
      <w:pPr>
        <w:rPr>
          <w:rFonts w:cs="Arial"/>
          <w:b/>
          <w:sz w:val="24"/>
          <w:szCs w:val="18"/>
        </w:rPr>
      </w:pPr>
      <w:r w:rsidRPr="00750647">
        <w:rPr>
          <w:rFonts w:cs="Arial"/>
          <w:b/>
          <w:sz w:val="24"/>
          <w:szCs w:val="18"/>
        </w:rPr>
        <w:t xml:space="preserve">La </w:t>
      </w:r>
      <w:proofErr w:type="spellStart"/>
      <w:r w:rsidRPr="00750647">
        <w:rPr>
          <w:rFonts w:cs="Arial"/>
          <w:b/>
          <w:sz w:val="24"/>
          <w:szCs w:val="18"/>
        </w:rPr>
        <w:t>FFGym</w:t>
      </w:r>
      <w:proofErr w:type="spellEnd"/>
      <w:r w:rsidRPr="00750647">
        <w:rPr>
          <w:rFonts w:cs="Arial"/>
          <w:b/>
          <w:sz w:val="24"/>
          <w:szCs w:val="18"/>
        </w:rPr>
        <w:t xml:space="preserve"> a ouvert une formation gratuite de « Manager Covid-19 ». </w:t>
      </w:r>
    </w:p>
    <w:p w14:paraId="62257FE5" w14:textId="5F2EDE2B" w:rsidR="00750647" w:rsidRPr="00750647" w:rsidRDefault="00750647" w:rsidP="00750647">
      <w:pPr>
        <w:rPr>
          <w:rFonts w:cs="Arial"/>
          <w:szCs w:val="18"/>
        </w:rPr>
      </w:pPr>
      <w:r w:rsidRPr="00750647">
        <w:rPr>
          <w:rFonts w:cs="Arial"/>
          <w:szCs w:val="18"/>
        </w:rPr>
        <w:t xml:space="preserve">Cette formation en ligne de 30 minutes est une quasi obligation fédérale. En effet il s’agit de bien connaitre les règles sanitaires et de les mettre en œuvre pour sécuriser les pratiquants et leurs familles. L’ensemble des directives pour accéder à cette formation </w:t>
      </w:r>
      <w:r w:rsidR="000C21DD">
        <w:rPr>
          <w:rFonts w:cs="Arial"/>
          <w:szCs w:val="18"/>
        </w:rPr>
        <w:t>ont été reçues et communiquées aux encadrants.</w:t>
      </w:r>
      <w:r w:rsidRPr="00750647">
        <w:rPr>
          <w:rFonts w:cs="Arial"/>
          <w:szCs w:val="18"/>
        </w:rPr>
        <w:t xml:space="preserve"> </w:t>
      </w:r>
    </w:p>
    <w:p w14:paraId="6BF53E9B" w14:textId="77777777" w:rsidR="003A0029" w:rsidRDefault="003A0029" w:rsidP="00FB115B">
      <w:pPr>
        <w:spacing w:after="0" w:line="276" w:lineRule="auto"/>
        <w:rPr>
          <w:rFonts w:cs="Arial"/>
          <w:szCs w:val="18"/>
        </w:rPr>
      </w:pPr>
    </w:p>
    <w:p w14:paraId="0CFD83C2" w14:textId="77777777" w:rsidR="003A0029" w:rsidRDefault="003A0029" w:rsidP="00FB115B">
      <w:pPr>
        <w:spacing w:after="0" w:line="276" w:lineRule="auto"/>
        <w:rPr>
          <w:rFonts w:cs="Arial"/>
          <w:szCs w:val="18"/>
        </w:rPr>
      </w:pPr>
    </w:p>
    <w:p w14:paraId="7B4B5F67" w14:textId="45B69E65" w:rsidR="00D426D2" w:rsidRPr="005B5815" w:rsidRDefault="00D426D2" w:rsidP="00D426D2">
      <w:pPr>
        <w:rPr>
          <w:rFonts w:cs="Arial"/>
          <w:b/>
          <w:sz w:val="28"/>
          <w:szCs w:val="18"/>
        </w:rPr>
      </w:pPr>
      <w:r w:rsidRPr="005B5815">
        <w:rPr>
          <w:rFonts w:cs="Arial"/>
          <w:b/>
          <w:sz w:val="28"/>
          <w:szCs w:val="18"/>
        </w:rPr>
        <w:t xml:space="preserve">Nos recommandations </w:t>
      </w:r>
    </w:p>
    <w:p w14:paraId="1597E49D" w14:textId="5D241E3A" w:rsidR="00D426D2" w:rsidRPr="00D426D2" w:rsidRDefault="00D426D2" w:rsidP="00D426D2">
      <w:pPr>
        <w:pStyle w:val="Paragraphedeliste"/>
        <w:numPr>
          <w:ilvl w:val="0"/>
          <w:numId w:val="5"/>
        </w:numPr>
        <w:spacing w:after="0" w:line="276" w:lineRule="auto"/>
        <w:rPr>
          <w:rFonts w:cs="Arial"/>
          <w:szCs w:val="18"/>
        </w:rPr>
      </w:pPr>
      <w:r w:rsidRPr="00D426D2">
        <w:rPr>
          <w:rFonts w:cs="Arial"/>
          <w:szCs w:val="18"/>
        </w:rPr>
        <w:t>Le port du masque est obligatoire en dehors des activités sportives</w:t>
      </w:r>
      <w:r w:rsidR="00D94511">
        <w:rPr>
          <w:rFonts w:cs="Arial"/>
          <w:szCs w:val="18"/>
        </w:rPr>
        <w:t>.</w:t>
      </w:r>
    </w:p>
    <w:p w14:paraId="37389C5D" w14:textId="66FEE279" w:rsidR="008E7526" w:rsidRDefault="008E7526" w:rsidP="008E7526">
      <w:pPr>
        <w:spacing w:after="0" w:line="276" w:lineRule="auto"/>
        <w:jc w:val="center"/>
        <w:rPr>
          <w:rFonts w:cs="Arial"/>
          <w:szCs w:val="18"/>
        </w:rPr>
      </w:pPr>
      <w:r w:rsidRPr="008E7526">
        <w:rPr>
          <w:rFonts w:cs="Arial"/>
          <w:noProof/>
          <w:szCs w:val="18"/>
        </w:rPr>
        <w:drawing>
          <wp:inline distT="0" distB="0" distL="0" distR="0" wp14:anchorId="5B432B99" wp14:editId="5C3A7AEF">
            <wp:extent cx="2860208" cy="5353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72220" cy="5375531"/>
                    </a:xfrm>
                    <a:prstGeom prst="rect">
                      <a:avLst/>
                    </a:prstGeom>
                  </pic:spPr>
                </pic:pic>
              </a:graphicData>
            </a:graphic>
          </wp:inline>
        </w:drawing>
      </w:r>
    </w:p>
    <w:p w14:paraId="44C51220" w14:textId="77777777" w:rsidR="000C21DD" w:rsidRDefault="008E7526" w:rsidP="008E7526">
      <w:pPr>
        <w:pStyle w:val="Paragraphedeliste"/>
        <w:numPr>
          <w:ilvl w:val="0"/>
          <w:numId w:val="5"/>
        </w:numPr>
        <w:spacing w:after="0" w:line="276" w:lineRule="auto"/>
        <w:rPr>
          <w:rFonts w:cs="Arial"/>
          <w:szCs w:val="18"/>
        </w:rPr>
      </w:pPr>
      <w:r w:rsidRPr="00D426D2">
        <w:rPr>
          <w:rFonts w:cs="Arial"/>
          <w:szCs w:val="18"/>
        </w:rPr>
        <w:t>Venez avec votre bouteille identifiable</w:t>
      </w:r>
      <w:r w:rsidR="000C21DD">
        <w:rPr>
          <w:rFonts w:cs="Arial"/>
          <w:szCs w:val="18"/>
        </w:rPr>
        <w:t>.</w:t>
      </w:r>
      <w:r w:rsidRPr="00D426D2">
        <w:rPr>
          <w:rFonts w:cs="Arial"/>
          <w:szCs w:val="18"/>
        </w:rPr>
        <w:t xml:space="preserve"> </w:t>
      </w:r>
    </w:p>
    <w:p w14:paraId="6832FE9F" w14:textId="5B952E02" w:rsidR="008E7526" w:rsidRDefault="000C21DD" w:rsidP="008E7526">
      <w:pPr>
        <w:pStyle w:val="Paragraphedeliste"/>
        <w:numPr>
          <w:ilvl w:val="0"/>
          <w:numId w:val="5"/>
        </w:numPr>
        <w:spacing w:after="0" w:line="276" w:lineRule="auto"/>
        <w:rPr>
          <w:rFonts w:cs="Arial"/>
          <w:szCs w:val="18"/>
        </w:rPr>
      </w:pPr>
      <w:r>
        <w:rPr>
          <w:rFonts w:cs="Arial"/>
          <w:szCs w:val="18"/>
        </w:rPr>
        <w:t>A</w:t>
      </w:r>
      <w:r w:rsidR="008E7526" w:rsidRPr="00D426D2">
        <w:rPr>
          <w:rFonts w:cs="Arial"/>
          <w:szCs w:val="18"/>
        </w:rPr>
        <w:t>ucun prêt de textile</w:t>
      </w:r>
      <w:r>
        <w:rPr>
          <w:rFonts w:cs="Arial"/>
          <w:szCs w:val="18"/>
        </w:rPr>
        <w:t>.</w:t>
      </w:r>
    </w:p>
    <w:p w14:paraId="52D52964" w14:textId="77777777" w:rsidR="008E7526" w:rsidRPr="008E7526" w:rsidRDefault="008E7526" w:rsidP="008E7526">
      <w:pPr>
        <w:spacing w:after="0" w:line="276" w:lineRule="auto"/>
        <w:rPr>
          <w:rFonts w:cs="Arial"/>
          <w:szCs w:val="18"/>
        </w:rPr>
      </w:pPr>
    </w:p>
    <w:p w14:paraId="0A73152A" w14:textId="77777777" w:rsidR="00D426D2" w:rsidRPr="00D426D2" w:rsidRDefault="00D426D2" w:rsidP="00D426D2">
      <w:pPr>
        <w:rPr>
          <w:rFonts w:cs="Arial"/>
          <w:szCs w:val="18"/>
        </w:rPr>
      </w:pPr>
    </w:p>
    <w:p w14:paraId="7BFF9AEF" w14:textId="77777777" w:rsidR="00D426D2" w:rsidRPr="005B5815" w:rsidRDefault="00D426D2" w:rsidP="00D426D2">
      <w:pPr>
        <w:rPr>
          <w:rFonts w:cs="Arial"/>
          <w:b/>
          <w:sz w:val="28"/>
          <w:szCs w:val="18"/>
        </w:rPr>
      </w:pPr>
      <w:r w:rsidRPr="005B5815">
        <w:rPr>
          <w:rFonts w:cs="Arial"/>
          <w:b/>
          <w:sz w:val="28"/>
          <w:szCs w:val="18"/>
        </w:rPr>
        <w:t xml:space="preserve">A votre arrivée </w:t>
      </w:r>
    </w:p>
    <w:p w14:paraId="17E7C940" w14:textId="77777777" w:rsidR="00D426D2" w:rsidRPr="00D426D2" w:rsidRDefault="00D426D2" w:rsidP="00D426D2">
      <w:pPr>
        <w:pStyle w:val="Paragraphedeliste"/>
        <w:numPr>
          <w:ilvl w:val="0"/>
          <w:numId w:val="6"/>
        </w:numPr>
        <w:spacing w:after="0" w:line="276" w:lineRule="auto"/>
        <w:rPr>
          <w:rFonts w:cs="Arial"/>
          <w:szCs w:val="18"/>
        </w:rPr>
      </w:pPr>
      <w:r w:rsidRPr="00D426D2">
        <w:rPr>
          <w:rFonts w:cs="Arial"/>
          <w:szCs w:val="18"/>
        </w:rPr>
        <w:t>Respectez le marquage au sol</w:t>
      </w:r>
    </w:p>
    <w:p w14:paraId="32204AA2" w14:textId="3C8028D1" w:rsidR="00D426D2" w:rsidRPr="00D426D2" w:rsidRDefault="00D426D2" w:rsidP="00D426D2">
      <w:pPr>
        <w:pStyle w:val="Paragraphedeliste"/>
        <w:numPr>
          <w:ilvl w:val="0"/>
          <w:numId w:val="6"/>
        </w:numPr>
        <w:spacing w:after="0" w:line="276" w:lineRule="auto"/>
        <w:rPr>
          <w:rFonts w:cs="Arial"/>
          <w:szCs w:val="18"/>
        </w:rPr>
      </w:pPr>
      <w:proofErr w:type="spellStart"/>
      <w:r w:rsidRPr="00D426D2">
        <w:rPr>
          <w:rFonts w:cs="Arial"/>
          <w:szCs w:val="18"/>
        </w:rPr>
        <w:t>Lavez</w:t>
      </w:r>
      <w:proofErr w:type="spellEnd"/>
      <w:r w:rsidRPr="00D426D2">
        <w:rPr>
          <w:rFonts w:cs="Arial"/>
          <w:szCs w:val="18"/>
        </w:rPr>
        <w:t xml:space="preserve">-vous les mains avec </w:t>
      </w:r>
      <w:r w:rsidR="00D94511">
        <w:rPr>
          <w:rFonts w:cs="Arial"/>
          <w:szCs w:val="18"/>
        </w:rPr>
        <w:t xml:space="preserve">si </w:t>
      </w:r>
      <w:r w:rsidR="00C40BDE">
        <w:rPr>
          <w:rFonts w:cs="Arial"/>
          <w:szCs w:val="18"/>
        </w:rPr>
        <w:t xml:space="preserve">possible </w:t>
      </w:r>
      <w:r w:rsidRPr="00D426D2">
        <w:rPr>
          <w:rFonts w:cs="Arial"/>
          <w:szCs w:val="18"/>
        </w:rPr>
        <w:t>du gel hydroalcoolique</w:t>
      </w:r>
    </w:p>
    <w:p w14:paraId="77FC9F4F" w14:textId="0109A529" w:rsidR="007B3587" w:rsidRDefault="007B3587" w:rsidP="007B3587">
      <w:pPr>
        <w:spacing w:after="0" w:line="276" w:lineRule="auto"/>
        <w:rPr>
          <w:rFonts w:cs="Arial"/>
          <w:szCs w:val="18"/>
        </w:rPr>
      </w:pPr>
    </w:p>
    <w:p w14:paraId="6A11C9F8" w14:textId="477E1226" w:rsidR="007B3587" w:rsidRDefault="007B3587" w:rsidP="007B3587">
      <w:pPr>
        <w:spacing w:after="0" w:line="276" w:lineRule="auto"/>
        <w:rPr>
          <w:rFonts w:cs="Arial"/>
          <w:szCs w:val="18"/>
        </w:rPr>
      </w:pPr>
    </w:p>
    <w:p w14:paraId="4193BAA4" w14:textId="5B6C0509" w:rsidR="00457540" w:rsidRDefault="00457540" w:rsidP="007B3587">
      <w:pPr>
        <w:spacing w:after="0" w:line="276" w:lineRule="auto"/>
        <w:rPr>
          <w:rFonts w:cs="Arial"/>
          <w:szCs w:val="18"/>
        </w:rPr>
      </w:pPr>
    </w:p>
    <w:p w14:paraId="5A0A13D8" w14:textId="74A9DE1E" w:rsidR="00457540" w:rsidRDefault="00457540" w:rsidP="007B3587">
      <w:pPr>
        <w:spacing w:after="0" w:line="276" w:lineRule="auto"/>
        <w:rPr>
          <w:rFonts w:cs="Arial"/>
          <w:szCs w:val="18"/>
        </w:rPr>
      </w:pPr>
      <w:r>
        <w:rPr>
          <w:rFonts w:cs="Arial"/>
          <w:szCs w:val="18"/>
        </w:rPr>
        <w:t>La charte est disponible sur le site de l’HERBLAISIENNE</w:t>
      </w:r>
      <w:r w:rsidR="00451723">
        <w:rPr>
          <w:rFonts w:cs="Arial"/>
          <w:szCs w:val="18"/>
        </w:rPr>
        <w:t>, elle sera actualisée en fonction de l’évolution des dispositifs, les adhérents en seront informés par mail.</w:t>
      </w:r>
    </w:p>
    <w:p w14:paraId="33BB2361" w14:textId="2D490B18" w:rsidR="00817A56" w:rsidRDefault="00817A56" w:rsidP="007B3587">
      <w:pPr>
        <w:spacing w:after="0" w:line="276" w:lineRule="auto"/>
        <w:rPr>
          <w:rFonts w:cs="Arial"/>
          <w:szCs w:val="18"/>
        </w:rPr>
      </w:pPr>
    </w:p>
    <w:p w14:paraId="0E641073" w14:textId="1452C67E" w:rsidR="00817A56" w:rsidRDefault="00817A56" w:rsidP="00817A56">
      <w:pPr>
        <w:spacing w:after="0" w:line="276" w:lineRule="auto"/>
        <w:rPr>
          <w:rFonts w:cs="Arial"/>
          <w:szCs w:val="18"/>
        </w:rPr>
      </w:pPr>
      <w:r>
        <w:rPr>
          <w:rFonts w:cs="Arial"/>
          <w:szCs w:val="18"/>
        </w:rPr>
        <w:t>L’acceptation de cette charte est un préalable à la pratique d</w:t>
      </w:r>
      <w:r w:rsidR="000C21DD">
        <w:rPr>
          <w:rFonts w:cs="Arial"/>
          <w:szCs w:val="18"/>
        </w:rPr>
        <w:t xml:space="preserve">e la GYMNASTIQUE tant </w:t>
      </w:r>
      <w:r>
        <w:rPr>
          <w:rFonts w:cs="Arial"/>
          <w:szCs w:val="18"/>
        </w:rPr>
        <w:t>que les mesures sanitaires seront en vigueur.</w:t>
      </w:r>
    </w:p>
    <w:p w14:paraId="663B5CCD" w14:textId="2FD7B570" w:rsidR="00817A56" w:rsidRDefault="00817A56" w:rsidP="007B3587">
      <w:pPr>
        <w:spacing w:after="0" w:line="276" w:lineRule="auto"/>
        <w:rPr>
          <w:rFonts w:cs="Arial"/>
          <w:szCs w:val="18"/>
        </w:rPr>
      </w:pPr>
    </w:p>
    <w:p w14:paraId="0158633B" w14:textId="36E3843C" w:rsidR="00817A56" w:rsidRDefault="00817A56" w:rsidP="007B3587">
      <w:pPr>
        <w:spacing w:after="0" w:line="276" w:lineRule="auto"/>
        <w:rPr>
          <w:rFonts w:cs="Arial"/>
          <w:szCs w:val="18"/>
        </w:rPr>
      </w:pPr>
    </w:p>
    <w:p w14:paraId="4CB3EEEF" w14:textId="4DFA7E7B" w:rsidR="00FD19AA" w:rsidRDefault="00FD19AA" w:rsidP="00B94055">
      <w:pPr>
        <w:spacing w:after="0" w:line="276" w:lineRule="auto"/>
        <w:jc w:val="right"/>
        <w:rPr>
          <w:rFonts w:cs="Arial"/>
          <w:b/>
          <w:szCs w:val="18"/>
        </w:rPr>
      </w:pPr>
      <w:r>
        <w:rPr>
          <w:rFonts w:cs="Arial"/>
          <w:b/>
          <w:szCs w:val="18"/>
        </w:rPr>
        <w:t xml:space="preserve">Le </w:t>
      </w:r>
      <w:r w:rsidR="00FB115B">
        <w:rPr>
          <w:rFonts w:cs="Arial"/>
          <w:b/>
          <w:szCs w:val="18"/>
        </w:rPr>
        <w:t>01 Septembre</w:t>
      </w:r>
      <w:r>
        <w:rPr>
          <w:rFonts w:cs="Arial"/>
          <w:b/>
          <w:szCs w:val="18"/>
        </w:rPr>
        <w:t xml:space="preserve"> 20</w:t>
      </w:r>
      <w:r w:rsidR="00FB115B">
        <w:rPr>
          <w:rFonts w:cs="Arial"/>
          <w:b/>
          <w:szCs w:val="18"/>
        </w:rPr>
        <w:t>20</w:t>
      </w:r>
    </w:p>
    <w:p w14:paraId="57C3E327" w14:textId="77777777" w:rsidR="00FD19AA" w:rsidRDefault="00FD19AA" w:rsidP="00B94055">
      <w:pPr>
        <w:spacing w:after="0" w:line="276" w:lineRule="auto"/>
        <w:jc w:val="right"/>
        <w:rPr>
          <w:rFonts w:cs="Arial"/>
          <w:b/>
          <w:szCs w:val="18"/>
        </w:rPr>
      </w:pPr>
    </w:p>
    <w:p w14:paraId="5154B54F" w14:textId="2DB85FFD" w:rsidR="00817A56" w:rsidRPr="00B94055" w:rsidRDefault="00817A56" w:rsidP="00B94055">
      <w:pPr>
        <w:spacing w:after="0" w:line="276" w:lineRule="auto"/>
        <w:jc w:val="right"/>
        <w:rPr>
          <w:rFonts w:cs="Arial"/>
          <w:b/>
          <w:szCs w:val="18"/>
        </w:rPr>
      </w:pPr>
      <w:r w:rsidRPr="00B94055">
        <w:rPr>
          <w:rFonts w:cs="Arial"/>
          <w:b/>
          <w:szCs w:val="18"/>
        </w:rPr>
        <w:t>Pour le Conseil d’Administration</w:t>
      </w:r>
    </w:p>
    <w:p w14:paraId="70310A83" w14:textId="77CB6C51" w:rsidR="00B94055" w:rsidRDefault="00817A56" w:rsidP="00B94055">
      <w:pPr>
        <w:spacing w:after="0" w:line="276" w:lineRule="auto"/>
        <w:jc w:val="right"/>
        <w:rPr>
          <w:rFonts w:cs="Arial"/>
          <w:b/>
          <w:szCs w:val="18"/>
        </w:rPr>
      </w:pPr>
      <w:r w:rsidRPr="00B94055">
        <w:rPr>
          <w:rFonts w:cs="Arial"/>
          <w:b/>
          <w:szCs w:val="18"/>
        </w:rPr>
        <w:t xml:space="preserve">Philippe CERISER </w:t>
      </w:r>
    </w:p>
    <w:p w14:paraId="736C857F" w14:textId="599CD1FF" w:rsidR="00817A56" w:rsidRPr="00B94055" w:rsidRDefault="00B94055" w:rsidP="00B94055">
      <w:pPr>
        <w:spacing w:after="0" w:line="276" w:lineRule="auto"/>
        <w:jc w:val="right"/>
        <w:rPr>
          <w:rFonts w:cs="Arial"/>
          <w:b/>
          <w:szCs w:val="18"/>
        </w:rPr>
      </w:pPr>
      <w:r w:rsidRPr="00B94055">
        <w:rPr>
          <w:rFonts w:cs="Arial"/>
          <w:b/>
          <w:szCs w:val="18"/>
        </w:rPr>
        <w:t>Président de l’HERBLAISIENNE</w:t>
      </w:r>
    </w:p>
    <w:sectPr w:rsidR="00817A56" w:rsidRPr="00B94055" w:rsidSect="004546E5">
      <w:headerReference w:type="default" r:id="rId15"/>
      <w:footerReference w:type="default" r:id="rId16"/>
      <w:pgSz w:w="11906" w:h="16838"/>
      <w:pgMar w:top="1417" w:right="1417" w:bottom="1417" w:left="1417"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FEBB" w14:textId="77777777" w:rsidR="000C21DD" w:rsidRDefault="000C21DD" w:rsidP="00382C3F">
      <w:pPr>
        <w:spacing w:after="0" w:line="240" w:lineRule="auto"/>
      </w:pPr>
      <w:r>
        <w:separator/>
      </w:r>
    </w:p>
  </w:endnote>
  <w:endnote w:type="continuationSeparator" w:id="0">
    <w:p w14:paraId="325E49E0" w14:textId="77777777" w:rsidR="000C21DD" w:rsidRDefault="000C21DD" w:rsidP="003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B615" w14:textId="40C94925" w:rsidR="000C21DD" w:rsidRDefault="000C21DD">
    <w:pPr>
      <w:pStyle w:val="Pieddepage"/>
    </w:pPr>
  </w:p>
  <w:tbl>
    <w:tblPr>
      <w:tblStyle w:val="Grilledutableau"/>
      <w:tblW w:w="0" w:type="auto"/>
      <w:tblCellMar>
        <w:left w:w="70" w:type="dxa"/>
        <w:right w:w="70" w:type="dxa"/>
      </w:tblCellMar>
      <w:tblLook w:val="04A0" w:firstRow="1" w:lastRow="0" w:firstColumn="1" w:lastColumn="0" w:noHBand="0" w:noVBand="1"/>
    </w:tblPr>
    <w:tblGrid>
      <w:gridCol w:w="1576"/>
      <w:gridCol w:w="4706"/>
      <w:gridCol w:w="2780"/>
    </w:tblGrid>
    <w:tr w:rsidR="000C21DD" w14:paraId="09C50D25" w14:textId="77777777" w:rsidTr="006F0A90">
      <w:trPr>
        <w:trHeight w:val="1132"/>
      </w:trPr>
      <w:tc>
        <w:tcPr>
          <w:tcW w:w="1838" w:type="dxa"/>
        </w:tcPr>
        <w:p w14:paraId="5D071872" w14:textId="072A51DD" w:rsidR="000C21DD" w:rsidRDefault="000C21DD" w:rsidP="004546E5">
          <w:pPr>
            <w:pStyle w:val="Pieddepage"/>
            <w:rPr>
              <w:noProof/>
            </w:rPr>
          </w:pPr>
        </w:p>
      </w:tc>
      <w:tc>
        <w:tcPr>
          <w:tcW w:w="5245" w:type="dxa"/>
        </w:tcPr>
        <w:p w14:paraId="7441BEED" w14:textId="77777777" w:rsidR="000C21DD" w:rsidRPr="006F0A90" w:rsidRDefault="000C21DD" w:rsidP="004546E5">
          <w:pPr>
            <w:pStyle w:val="Pieddepage"/>
            <w:jc w:val="center"/>
            <w:rPr>
              <w:b/>
              <w:noProof/>
              <w:sz w:val="18"/>
            </w:rPr>
          </w:pPr>
          <w:r w:rsidRPr="006F0A90">
            <w:rPr>
              <w:b/>
              <w:noProof/>
              <w:sz w:val="18"/>
            </w:rPr>
            <w:t xml:space="preserve">L'HERBLAISIENNE </w:t>
          </w:r>
        </w:p>
        <w:p w14:paraId="1946916C" w14:textId="77777777" w:rsidR="000C21DD" w:rsidRPr="006F0A90" w:rsidRDefault="000C21DD" w:rsidP="004546E5">
          <w:pPr>
            <w:pStyle w:val="Pieddepage"/>
            <w:jc w:val="center"/>
            <w:rPr>
              <w:b/>
              <w:noProof/>
              <w:sz w:val="18"/>
            </w:rPr>
          </w:pPr>
          <w:r w:rsidRPr="006F0A90">
            <w:rPr>
              <w:b/>
              <w:noProof/>
              <w:sz w:val="18"/>
            </w:rPr>
            <w:t xml:space="preserve"> 43 rue du Général de Gaulle - 95220 HERBLAY</w:t>
          </w:r>
        </w:p>
        <w:p w14:paraId="43459182" w14:textId="77777777" w:rsidR="000C21DD" w:rsidRPr="006F0A90" w:rsidRDefault="000C21DD" w:rsidP="004546E5">
          <w:pPr>
            <w:pStyle w:val="Pieddepage"/>
            <w:jc w:val="center"/>
            <w:rPr>
              <w:b/>
              <w:noProof/>
              <w:sz w:val="18"/>
            </w:rPr>
          </w:pPr>
          <w:r w:rsidRPr="006F0A90">
            <w:rPr>
              <w:b/>
              <w:noProof/>
              <w:sz w:val="18"/>
            </w:rPr>
            <w:t>Association agréée Jeunesse et Sports</w:t>
          </w:r>
        </w:p>
        <w:p w14:paraId="5EEC07AF" w14:textId="44A9294E" w:rsidR="000C21DD" w:rsidRDefault="000C21DD" w:rsidP="004546E5">
          <w:pPr>
            <w:pStyle w:val="Pieddepage"/>
            <w:jc w:val="center"/>
            <w:rPr>
              <w:b/>
              <w:noProof/>
              <w:sz w:val="18"/>
            </w:rPr>
          </w:pPr>
          <w:r w:rsidRPr="006F0A90">
            <w:rPr>
              <w:b/>
              <w:noProof/>
              <w:sz w:val="18"/>
            </w:rPr>
            <w:t>n°7825 du 1/04/1950 Siret 380 650 077 00015</w:t>
          </w:r>
        </w:p>
        <w:p w14:paraId="1FEFAE27" w14:textId="4B18C492" w:rsidR="000C21DD" w:rsidRDefault="000C21DD" w:rsidP="00837B17">
          <w:pPr>
            <w:pStyle w:val="Pieddepage"/>
            <w:jc w:val="center"/>
            <w:rPr>
              <w:noProof/>
            </w:rPr>
          </w:pPr>
          <w:hyperlink r:id="rId1" w:history="1">
            <w:r w:rsidRPr="006F0A90">
              <w:rPr>
                <w:rStyle w:val="Lienhypertexte"/>
                <w:noProof/>
                <w:sz w:val="18"/>
              </w:rPr>
              <w:t>www.lherblaisienne.fr</w:t>
            </w:r>
          </w:hyperlink>
          <w:r>
            <w:rPr>
              <w:rStyle w:val="Lienhypertexte"/>
              <w:noProof/>
              <w:sz w:val="18"/>
            </w:rPr>
            <w:t xml:space="preserve"> </w:t>
          </w:r>
          <w:hyperlink r:id="rId2" w:history="1">
            <w:r w:rsidRPr="006F0A90">
              <w:rPr>
                <w:rStyle w:val="Lienhypertexte"/>
                <w:noProof/>
                <w:sz w:val="18"/>
              </w:rPr>
              <w:t>contact-bad@lherblaisienne.fr</w:t>
            </w:r>
          </w:hyperlink>
        </w:p>
      </w:tc>
      <w:tc>
        <w:tcPr>
          <w:tcW w:w="1979" w:type="dxa"/>
        </w:tcPr>
        <w:p w14:paraId="48F8BF05" w14:textId="022212C1" w:rsidR="000C21DD" w:rsidRDefault="000C21DD" w:rsidP="004546E5">
          <w:pPr>
            <w:pStyle w:val="Pieddepage"/>
            <w:rPr>
              <w:noProof/>
            </w:rPr>
          </w:pPr>
          <w:r>
            <w:rPr>
              <w:noProof/>
            </w:rPr>
            <w:t xml:space="preserve">         </w:t>
          </w:r>
          <w:r>
            <w:rPr>
              <w:noProof/>
            </w:rPr>
            <w:drawing>
              <wp:inline distT="0" distB="0" distL="0" distR="0" wp14:anchorId="6951D04A" wp14:editId="4DD5120B">
                <wp:extent cx="1676400" cy="4025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02590"/>
                        </a:xfrm>
                        <a:prstGeom prst="rect">
                          <a:avLst/>
                        </a:prstGeom>
                        <a:noFill/>
                      </pic:spPr>
                    </pic:pic>
                  </a:graphicData>
                </a:graphic>
              </wp:inline>
            </w:drawing>
          </w:r>
          <w:r>
            <w:rPr>
              <w:noProof/>
            </w:rPr>
            <w:t xml:space="preserve"> </w:t>
          </w:r>
        </w:p>
      </w:tc>
    </w:tr>
  </w:tbl>
  <w:p w14:paraId="6795EE40" w14:textId="77777777" w:rsidR="000C21DD" w:rsidRDefault="000C21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35F1" w14:textId="77777777" w:rsidR="000C21DD" w:rsidRDefault="000C21DD" w:rsidP="00382C3F">
      <w:pPr>
        <w:spacing w:after="0" w:line="240" w:lineRule="auto"/>
      </w:pPr>
      <w:r>
        <w:separator/>
      </w:r>
    </w:p>
  </w:footnote>
  <w:footnote w:type="continuationSeparator" w:id="0">
    <w:p w14:paraId="66404A44" w14:textId="77777777" w:rsidR="000C21DD" w:rsidRDefault="000C21DD" w:rsidP="00382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9106" w14:textId="77777777" w:rsidR="000C21DD" w:rsidRDefault="000C21DD">
    <w:pPr>
      <w:pStyle w:val="En-tte"/>
    </w:pPr>
  </w:p>
  <w:tbl>
    <w:tblPr>
      <w:tblStyle w:val="Grilledutableau"/>
      <w:tblW w:w="9062" w:type="dxa"/>
      <w:tblLook w:val="04A0" w:firstRow="1" w:lastRow="0" w:firstColumn="1" w:lastColumn="0" w:noHBand="0" w:noVBand="1"/>
    </w:tblPr>
    <w:tblGrid>
      <w:gridCol w:w="3020"/>
      <w:gridCol w:w="3021"/>
      <w:gridCol w:w="3021"/>
    </w:tblGrid>
    <w:tr w:rsidR="000C21DD" w14:paraId="3878FC1C" w14:textId="77777777" w:rsidTr="00347FA0">
      <w:trPr>
        <w:trHeight w:val="1125"/>
      </w:trPr>
      <w:tc>
        <w:tcPr>
          <w:tcW w:w="3020" w:type="dxa"/>
        </w:tcPr>
        <w:p w14:paraId="60AF0A0A" w14:textId="05B94A14" w:rsidR="000C21DD" w:rsidRDefault="000C21DD" w:rsidP="006A6D21">
          <w:pPr>
            <w:pStyle w:val="En-tte"/>
            <w:jc w:val="center"/>
            <w:rPr>
              <w:noProof/>
            </w:rPr>
          </w:pPr>
        </w:p>
        <w:p w14:paraId="2B365F25" w14:textId="5C350659" w:rsidR="006A6D21" w:rsidRDefault="006A6D21" w:rsidP="006A6D21">
          <w:pPr>
            <w:pStyle w:val="En-tte"/>
            <w:jc w:val="center"/>
            <w:rPr>
              <w:noProof/>
            </w:rPr>
          </w:pPr>
          <w:r w:rsidRPr="00B90CC4">
            <w:rPr>
              <w:noProof/>
            </w:rPr>
            <w:drawing>
              <wp:inline distT="0" distB="0" distL="0" distR="0" wp14:anchorId="79415B9F" wp14:editId="343F0A3C">
                <wp:extent cx="1005577" cy="824573"/>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6837" cy="833806"/>
                        </a:xfrm>
                        <a:prstGeom prst="rect">
                          <a:avLst/>
                        </a:prstGeom>
                      </pic:spPr>
                    </pic:pic>
                  </a:graphicData>
                </a:graphic>
              </wp:inline>
            </w:drawing>
          </w:r>
        </w:p>
        <w:p w14:paraId="11FB44EF" w14:textId="5F1917B3" w:rsidR="000C21DD" w:rsidRDefault="000C21DD" w:rsidP="00382C3F">
          <w:pPr>
            <w:pStyle w:val="En-tte"/>
          </w:pPr>
        </w:p>
      </w:tc>
      <w:tc>
        <w:tcPr>
          <w:tcW w:w="3021" w:type="dxa"/>
        </w:tcPr>
        <w:p w14:paraId="5E124D32" w14:textId="77777777" w:rsidR="000C21DD" w:rsidRDefault="000C21DD" w:rsidP="003F715E">
          <w:pPr>
            <w:pStyle w:val="En-tte"/>
            <w:jc w:val="center"/>
          </w:pPr>
        </w:p>
        <w:p w14:paraId="6F904FAD" w14:textId="723A0312" w:rsidR="006A6D21" w:rsidRDefault="006A6D21" w:rsidP="003F715E">
          <w:pPr>
            <w:pStyle w:val="En-tte"/>
            <w:jc w:val="center"/>
          </w:pPr>
          <w:r>
            <w:rPr>
              <w:rFonts w:cs="Arial"/>
              <w:b/>
              <w:noProof/>
              <w:szCs w:val="18"/>
            </w:rPr>
            <w:drawing>
              <wp:inline distT="0" distB="0" distL="0" distR="0" wp14:anchorId="3694C8C5" wp14:editId="29FC6D8F">
                <wp:extent cx="1392555" cy="853971"/>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19.png"/>
                        <pic:cNvPicPr/>
                      </pic:nvPicPr>
                      <pic:blipFill>
                        <a:blip r:embed="rId2">
                          <a:extLst>
                            <a:ext uri="{28A0092B-C50C-407E-A947-70E740481C1C}">
                              <a14:useLocalDpi xmlns:a14="http://schemas.microsoft.com/office/drawing/2010/main" val="0"/>
                            </a:ext>
                          </a:extLst>
                        </a:blip>
                        <a:stretch>
                          <a:fillRect/>
                        </a:stretch>
                      </pic:blipFill>
                      <pic:spPr>
                        <a:xfrm>
                          <a:off x="0" y="0"/>
                          <a:ext cx="1473608" cy="903676"/>
                        </a:xfrm>
                        <a:prstGeom prst="rect">
                          <a:avLst/>
                        </a:prstGeom>
                      </pic:spPr>
                    </pic:pic>
                  </a:graphicData>
                </a:graphic>
              </wp:inline>
            </w:drawing>
          </w:r>
        </w:p>
      </w:tc>
      <w:tc>
        <w:tcPr>
          <w:tcW w:w="3021" w:type="dxa"/>
        </w:tcPr>
        <w:p w14:paraId="2AAC9F02" w14:textId="77777777" w:rsidR="000C21DD" w:rsidRDefault="000C21DD" w:rsidP="005B5815">
          <w:pPr>
            <w:jc w:val="center"/>
            <w:rPr>
              <w:rFonts w:ascii="Eurostile" w:hAnsi="Eurostile"/>
              <w:b/>
              <w:sz w:val="46"/>
              <w:szCs w:val="52"/>
            </w:rPr>
          </w:pPr>
        </w:p>
        <w:p w14:paraId="0E4D8B4C" w14:textId="3620FD92" w:rsidR="000C21DD" w:rsidRPr="005B5815" w:rsidRDefault="000C21DD" w:rsidP="005B5815">
          <w:pPr>
            <w:jc w:val="center"/>
            <w:rPr>
              <w:rFonts w:ascii="Eurostile" w:hAnsi="Eurostile"/>
              <w:b/>
              <w:color w:val="FF0000"/>
              <w:sz w:val="46"/>
              <w:szCs w:val="52"/>
            </w:rPr>
          </w:pPr>
          <w:r w:rsidRPr="005B5815">
            <w:rPr>
              <w:rFonts w:ascii="Eurostile" w:hAnsi="Eurostile"/>
              <w:b/>
              <w:color w:val="FF0000"/>
              <w:sz w:val="46"/>
              <w:szCs w:val="52"/>
            </w:rPr>
            <w:t>Charte COVID</w:t>
          </w:r>
        </w:p>
        <w:p w14:paraId="4FE5A85E" w14:textId="362C8151" w:rsidR="000C21DD" w:rsidRDefault="000C21DD" w:rsidP="00382C3F">
          <w:pPr>
            <w:pStyle w:val="En-tte"/>
          </w:pPr>
        </w:p>
      </w:tc>
    </w:tr>
  </w:tbl>
  <w:p w14:paraId="146C8F79" w14:textId="77777777" w:rsidR="000C21DD" w:rsidRDefault="000C21DD" w:rsidP="00382C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5365"/>
    <w:multiLevelType w:val="hybridMultilevel"/>
    <w:tmpl w:val="D8E2E3FC"/>
    <w:lvl w:ilvl="0" w:tplc="C1D22410">
      <w:start w:val="202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A74AF5"/>
    <w:multiLevelType w:val="hybridMultilevel"/>
    <w:tmpl w:val="CBFAD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1713"/>
    <w:multiLevelType w:val="hybridMultilevel"/>
    <w:tmpl w:val="BC7A0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AA5"/>
    <w:multiLevelType w:val="hybridMultilevel"/>
    <w:tmpl w:val="02FA6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65E15"/>
    <w:multiLevelType w:val="multilevel"/>
    <w:tmpl w:val="4DBA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63A4B"/>
    <w:multiLevelType w:val="hybridMultilevel"/>
    <w:tmpl w:val="08422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A3583"/>
    <w:multiLevelType w:val="hybridMultilevel"/>
    <w:tmpl w:val="49C2F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C39D6"/>
    <w:multiLevelType w:val="hybridMultilevel"/>
    <w:tmpl w:val="83C0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A491E"/>
    <w:multiLevelType w:val="hybridMultilevel"/>
    <w:tmpl w:val="9EBAA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6A3367"/>
    <w:multiLevelType w:val="hybridMultilevel"/>
    <w:tmpl w:val="6248CD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2"/>
  </w:num>
  <w:num w:numId="6">
    <w:abstractNumId w:val="1"/>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3F"/>
    <w:rsid w:val="00001D52"/>
    <w:rsid w:val="00003144"/>
    <w:rsid w:val="0001547D"/>
    <w:rsid w:val="00020C6A"/>
    <w:rsid w:val="00040EFD"/>
    <w:rsid w:val="000420DE"/>
    <w:rsid w:val="000444CF"/>
    <w:rsid w:val="00046CA5"/>
    <w:rsid w:val="00055621"/>
    <w:rsid w:val="00081C73"/>
    <w:rsid w:val="000B1117"/>
    <w:rsid w:val="000C21DD"/>
    <w:rsid w:val="000D49C7"/>
    <w:rsid w:val="000F2A74"/>
    <w:rsid w:val="00100C22"/>
    <w:rsid w:val="0014728F"/>
    <w:rsid w:val="00182277"/>
    <w:rsid w:val="001969FE"/>
    <w:rsid w:val="001D045A"/>
    <w:rsid w:val="001E5749"/>
    <w:rsid w:val="001F5F32"/>
    <w:rsid w:val="00227553"/>
    <w:rsid w:val="00277C4E"/>
    <w:rsid w:val="00281440"/>
    <w:rsid w:val="00291C62"/>
    <w:rsid w:val="002C3ED7"/>
    <w:rsid w:val="002C536F"/>
    <w:rsid w:val="002D3543"/>
    <w:rsid w:val="002E0581"/>
    <w:rsid w:val="0031536C"/>
    <w:rsid w:val="0032019E"/>
    <w:rsid w:val="00334606"/>
    <w:rsid w:val="00341878"/>
    <w:rsid w:val="00347FA0"/>
    <w:rsid w:val="0037221A"/>
    <w:rsid w:val="00381829"/>
    <w:rsid w:val="00382C3F"/>
    <w:rsid w:val="00384131"/>
    <w:rsid w:val="00387E27"/>
    <w:rsid w:val="00395406"/>
    <w:rsid w:val="003A0029"/>
    <w:rsid w:val="003A1F48"/>
    <w:rsid w:val="003B3C44"/>
    <w:rsid w:val="003E13A9"/>
    <w:rsid w:val="003F2B2C"/>
    <w:rsid w:val="003F715E"/>
    <w:rsid w:val="00401533"/>
    <w:rsid w:val="00411BC0"/>
    <w:rsid w:val="00447090"/>
    <w:rsid w:val="00451723"/>
    <w:rsid w:val="004546E5"/>
    <w:rsid w:val="00457540"/>
    <w:rsid w:val="00461413"/>
    <w:rsid w:val="00467B17"/>
    <w:rsid w:val="00490151"/>
    <w:rsid w:val="004D15BE"/>
    <w:rsid w:val="00542A8B"/>
    <w:rsid w:val="00544639"/>
    <w:rsid w:val="00563D52"/>
    <w:rsid w:val="00583C55"/>
    <w:rsid w:val="00583F8B"/>
    <w:rsid w:val="00596EE8"/>
    <w:rsid w:val="005A3D8B"/>
    <w:rsid w:val="005B1B41"/>
    <w:rsid w:val="005B5815"/>
    <w:rsid w:val="005B767F"/>
    <w:rsid w:val="005D1BE5"/>
    <w:rsid w:val="005D5D72"/>
    <w:rsid w:val="005E0D78"/>
    <w:rsid w:val="005E4DED"/>
    <w:rsid w:val="005F515E"/>
    <w:rsid w:val="006108F4"/>
    <w:rsid w:val="006269D6"/>
    <w:rsid w:val="00633C7E"/>
    <w:rsid w:val="0063599A"/>
    <w:rsid w:val="00655067"/>
    <w:rsid w:val="00660099"/>
    <w:rsid w:val="006660A4"/>
    <w:rsid w:val="00667C9E"/>
    <w:rsid w:val="006A2EB4"/>
    <w:rsid w:val="006A6D21"/>
    <w:rsid w:val="006B69FD"/>
    <w:rsid w:val="006E2FFE"/>
    <w:rsid w:val="006E490D"/>
    <w:rsid w:val="006F0A90"/>
    <w:rsid w:val="00701535"/>
    <w:rsid w:val="00743302"/>
    <w:rsid w:val="00750647"/>
    <w:rsid w:val="00753790"/>
    <w:rsid w:val="00754D9E"/>
    <w:rsid w:val="00773CD1"/>
    <w:rsid w:val="00783418"/>
    <w:rsid w:val="0078705A"/>
    <w:rsid w:val="007B3587"/>
    <w:rsid w:val="007F664E"/>
    <w:rsid w:val="00802A3E"/>
    <w:rsid w:val="0081428C"/>
    <w:rsid w:val="00817A56"/>
    <w:rsid w:val="00837B17"/>
    <w:rsid w:val="00847089"/>
    <w:rsid w:val="00880C7D"/>
    <w:rsid w:val="008A3C00"/>
    <w:rsid w:val="008C4F2C"/>
    <w:rsid w:val="008C6093"/>
    <w:rsid w:val="008E7526"/>
    <w:rsid w:val="008F039C"/>
    <w:rsid w:val="009012D8"/>
    <w:rsid w:val="009208FD"/>
    <w:rsid w:val="00952F05"/>
    <w:rsid w:val="0096283C"/>
    <w:rsid w:val="009745C7"/>
    <w:rsid w:val="0097576F"/>
    <w:rsid w:val="00980DDC"/>
    <w:rsid w:val="00994C2F"/>
    <w:rsid w:val="009A768D"/>
    <w:rsid w:val="009B41A1"/>
    <w:rsid w:val="009B63A7"/>
    <w:rsid w:val="009D1EAA"/>
    <w:rsid w:val="00A060A4"/>
    <w:rsid w:val="00A15F2C"/>
    <w:rsid w:val="00A16D35"/>
    <w:rsid w:val="00A2524D"/>
    <w:rsid w:val="00A32951"/>
    <w:rsid w:val="00A35C84"/>
    <w:rsid w:val="00A7607B"/>
    <w:rsid w:val="00A835D4"/>
    <w:rsid w:val="00A84369"/>
    <w:rsid w:val="00AA507A"/>
    <w:rsid w:val="00AD673A"/>
    <w:rsid w:val="00AD6F03"/>
    <w:rsid w:val="00AE01AA"/>
    <w:rsid w:val="00AF73E0"/>
    <w:rsid w:val="00B049F4"/>
    <w:rsid w:val="00B34641"/>
    <w:rsid w:val="00B62ADD"/>
    <w:rsid w:val="00B94055"/>
    <w:rsid w:val="00BA08C3"/>
    <w:rsid w:val="00BB33AE"/>
    <w:rsid w:val="00BD2691"/>
    <w:rsid w:val="00BF4E43"/>
    <w:rsid w:val="00C108F3"/>
    <w:rsid w:val="00C139D1"/>
    <w:rsid w:val="00C3335B"/>
    <w:rsid w:val="00C40BDE"/>
    <w:rsid w:val="00C45DEA"/>
    <w:rsid w:val="00C573AB"/>
    <w:rsid w:val="00C60AC8"/>
    <w:rsid w:val="00C7695B"/>
    <w:rsid w:val="00C92455"/>
    <w:rsid w:val="00C925FE"/>
    <w:rsid w:val="00C93FE1"/>
    <w:rsid w:val="00CC6CBA"/>
    <w:rsid w:val="00D2425C"/>
    <w:rsid w:val="00D33990"/>
    <w:rsid w:val="00D426D2"/>
    <w:rsid w:val="00D56EB5"/>
    <w:rsid w:val="00D640CC"/>
    <w:rsid w:val="00D94511"/>
    <w:rsid w:val="00DA2355"/>
    <w:rsid w:val="00DA2F11"/>
    <w:rsid w:val="00DB4721"/>
    <w:rsid w:val="00DC6591"/>
    <w:rsid w:val="00DC6BB5"/>
    <w:rsid w:val="00DD7EA4"/>
    <w:rsid w:val="00DF45ED"/>
    <w:rsid w:val="00E3326B"/>
    <w:rsid w:val="00E45058"/>
    <w:rsid w:val="00E4720F"/>
    <w:rsid w:val="00E742D7"/>
    <w:rsid w:val="00EB0420"/>
    <w:rsid w:val="00F11A62"/>
    <w:rsid w:val="00F170B0"/>
    <w:rsid w:val="00F20716"/>
    <w:rsid w:val="00F6095A"/>
    <w:rsid w:val="00F77887"/>
    <w:rsid w:val="00FB115B"/>
    <w:rsid w:val="00FB2C20"/>
    <w:rsid w:val="00FC1D2E"/>
    <w:rsid w:val="00FC3D9B"/>
    <w:rsid w:val="00FD19AA"/>
    <w:rsid w:val="00FE51EA"/>
    <w:rsid w:val="00FF1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971338"/>
  <w15:chartTrackingRefBased/>
  <w15:docId w15:val="{B8D12910-BACA-4B84-A157-C061539F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C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2C3F"/>
    <w:pPr>
      <w:tabs>
        <w:tab w:val="center" w:pos="4536"/>
        <w:tab w:val="right" w:pos="9072"/>
      </w:tabs>
      <w:spacing w:after="0" w:line="240" w:lineRule="auto"/>
    </w:pPr>
  </w:style>
  <w:style w:type="character" w:customStyle="1" w:styleId="En-tteCar">
    <w:name w:val="En-tête Car"/>
    <w:basedOn w:val="Policepardfaut"/>
    <w:link w:val="En-tte"/>
    <w:uiPriority w:val="99"/>
    <w:rsid w:val="00382C3F"/>
  </w:style>
  <w:style w:type="paragraph" w:styleId="Pieddepage">
    <w:name w:val="footer"/>
    <w:basedOn w:val="Normal"/>
    <w:link w:val="PieddepageCar"/>
    <w:uiPriority w:val="99"/>
    <w:unhideWhenUsed/>
    <w:rsid w:val="00382C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2C3F"/>
  </w:style>
  <w:style w:type="table" w:styleId="Grilledutableau">
    <w:name w:val="Table Grid"/>
    <w:basedOn w:val="TableauNormal"/>
    <w:uiPriority w:val="39"/>
    <w:rsid w:val="0038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2C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2C3F"/>
    <w:rPr>
      <w:rFonts w:ascii="Segoe UI" w:hAnsi="Segoe UI" w:cs="Segoe UI"/>
      <w:sz w:val="18"/>
      <w:szCs w:val="18"/>
    </w:rPr>
  </w:style>
  <w:style w:type="paragraph" w:styleId="Paragraphedeliste">
    <w:name w:val="List Paragraph"/>
    <w:basedOn w:val="Normal"/>
    <w:uiPriority w:val="34"/>
    <w:qFormat/>
    <w:rsid w:val="00382C3F"/>
    <w:pPr>
      <w:ind w:left="720"/>
      <w:contextualSpacing/>
    </w:pPr>
  </w:style>
  <w:style w:type="character" w:styleId="Lienhypertexte">
    <w:name w:val="Hyperlink"/>
    <w:basedOn w:val="Policepardfaut"/>
    <w:uiPriority w:val="99"/>
    <w:unhideWhenUsed/>
    <w:rsid w:val="00382C3F"/>
    <w:rPr>
      <w:color w:val="0563C1" w:themeColor="hyperlink"/>
      <w:u w:val="single"/>
    </w:rPr>
  </w:style>
  <w:style w:type="character" w:styleId="Mentionnonrsolue">
    <w:name w:val="Unresolved Mention"/>
    <w:basedOn w:val="Policepardfaut"/>
    <w:uiPriority w:val="99"/>
    <w:semiHidden/>
    <w:unhideWhenUsed/>
    <w:rsid w:val="00CC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90337">
      <w:bodyDiv w:val="1"/>
      <w:marLeft w:val="0"/>
      <w:marRight w:val="0"/>
      <w:marTop w:val="0"/>
      <w:marBottom w:val="0"/>
      <w:divBdr>
        <w:top w:val="none" w:sz="0" w:space="0" w:color="auto"/>
        <w:left w:val="none" w:sz="0" w:space="0" w:color="auto"/>
        <w:bottom w:val="none" w:sz="0" w:space="0" w:color="auto"/>
        <w:right w:val="none" w:sz="0" w:space="0" w:color="auto"/>
      </w:divBdr>
      <w:divsChild>
        <w:div w:id="57437757">
          <w:marLeft w:val="0"/>
          <w:marRight w:val="0"/>
          <w:marTop w:val="0"/>
          <w:marBottom w:val="0"/>
          <w:divBdr>
            <w:top w:val="none" w:sz="0" w:space="0" w:color="auto"/>
            <w:left w:val="none" w:sz="0" w:space="0" w:color="auto"/>
            <w:bottom w:val="none" w:sz="0" w:space="0" w:color="auto"/>
            <w:right w:val="none" w:sz="0" w:space="0" w:color="auto"/>
          </w:divBdr>
          <w:divsChild>
            <w:div w:id="23410295">
              <w:marLeft w:val="0"/>
              <w:marRight w:val="0"/>
              <w:marTop w:val="0"/>
              <w:marBottom w:val="0"/>
              <w:divBdr>
                <w:top w:val="single" w:sz="2" w:space="0" w:color="666666"/>
                <w:left w:val="single" w:sz="2" w:space="0" w:color="666666"/>
                <w:bottom w:val="single" w:sz="2" w:space="30" w:color="666666"/>
                <w:right w:val="single" w:sz="2" w:space="0" w:color="666666"/>
              </w:divBdr>
              <w:divsChild>
                <w:div w:id="247925948">
                  <w:marLeft w:val="0"/>
                  <w:marRight w:val="0"/>
                  <w:marTop w:val="0"/>
                  <w:marBottom w:val="0"/>
                  <w:divBdr>
                    <w:top w:val="none" w:sz="0" w:space="0" w:color="auto"/>
                    <w:left w:val="none" w:sz="0" w:space="0" w:color="auto"/>
                    <w:bottom w:val="none" w:sz="0" w:space="0" w:color="auto"/>
                    <w:right w:val="none" w:sz="0" w:space="0" w:color="auto"/>
                  </w:divBdr>
                  <w:divsChild>
                    <w:div w:id="1189953881">
                      <w:marLeft w:val="0"/>
                      <w:marRight w:val="0"/>
                      <w:marTop w:val="0"/>
                      <w:marBottom w:val="0"/>
                      <w:divBdr>
                        <w:top w:val="single" w:sz="48" w:space="0" w:color="000000"/>
                        <w:left w:val="none" w:sz="0" w:space="0" w:color="auto"/>
                        <w:bottom w:val="single" w:sz="48" w:space="0" w:color="000000"/>
                        <w:right w:val="none" w:sz="0" w:space="0" w:color="auto"/>
                      </w:divBdr>
                      <w:divsChild>
                        <w:div w:id="1899433193">
                          <w:marLeft w:val="0"/>
                          <w:marRight w:val="0"/>
                          <w:marTop w:val="0"/>
                          <w:marBottom w:val="0"/>
                          <w:divBdr>
                            <w:top w:val="none" w:sz="0" w:space="0" w:color="auto"/>
                            <w:left w:val="none" w:sz="0" w:space="0" w:color="auto"/>
                            <w:bottom w:val="none" w:sz="0" w:space="0" w:color="auto"/>
                            <w:right w:val="none" w:sz="0" w:space="0" w:color="auto"/>
                          </w:divBdr>
                          <w:divsChild>
                            <w:div w:id="1762600996">
                              <w:marLeft w:val="0"/>
                              <w:marRight w:val="0"/>
                              <w:marTop w:val="0"/>
                              <w:marBottom w:val="0"/>
                              <w:divBdr>
                                <w:top w:val="none" w:sz="0" w:space="0" w:color="auto"/>
                                <w:left w:val="none" w:sz="0" w:space="0" w:color="auto"/>
                                <w:bottom w:val="none" w:sz="0" w:space="0" w:color="auto"/>
                                <w:right w:val="none" w:sz="0" w:space="0" w:color="auto"/>
                              </w:divBdr>
                              <w:divsChild>
                                <w:div w:id="863908757">
                                  <w:marLeft w:val="0"/>
                                  <w:marRight w:val="0"/>
                                  <w:marTop w:val="150"/>
                                  <w:marBottom w:val="0"/>
                                  <w:divBdr>
                                    <w:top w:val="none" w:sz="0" w:space="0" w:color="auto"/>
                                    <w:left w:val="none" w:sz="0" w:space="0" w:color="auto"/>
                                    <w:bottom w:val="none" w:sz="0" w:space="0" w:color="auto"/>
                                    <w:right w:val="none" w:sz="0" w:space="0" w:color="auto"/>
                                  </w:divBdr>
                                  <w:divsChild>
                                    <w:div w:id="68117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mailto:contact-bad@lherblaisienne.fr" TargetMode="External"/><Relationship Id="rId1" Type="http://schemas.openxmlformats.org/officeDocument/2006/relationships/hyperlink" Target="http://www.lherblaisienn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82F832B840AE43B7BB6E8DE33DAEE3" ma:contentTypeVersion="11" ma:contentTypeDescription="Crée un document." ma:contentTypeScope="" ma:versionID="fcd3cdaa57daad9d5b71ecf435cc5f0e">
  <xsd:schema xmlns:xsd="http://www.w3.org/2001/XMLSchema" xmlns:xs="http://www.w3.org/2001/XMLSchema" xmlns:p="http://schemas.microsoft.com/office/2006/metadata/properties" xmlns:ns3="ab4ae582-4b1f-402f-b3e7-e10af49524d1" xmlns:ns4="e673adbb-9038-43db-989b-c53fc631368e" targetNamespace="http://schemas.microsoft.com/office/2006/metadata/properties" ma:root="true" ma:fieldsID="b57daeb3784fad586178d60ee7139f5c" ns3:_="" ns4:_="">
    <xsd:import namespace="ab4ae582-4b1f-402f-b3e7-e10af49524d1"/>
    <xsd:import namespace="e673adbb-9038-43db-989b-c53fc6313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e582-4b1f-402f-b3e7-e10af49524d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3adbb-9038-43db-989b-c53fc6313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5706A-03B8-44FA-9BC3-30A9D925CA83}">
  <ds:schemaRefs>
    <ds:schemaRef ds:uri="http://purl.org/dc/dcmitype/"/>
    <ds:schemaRef ds:uri="http://purl.org/dc/terms/"/>
    <ds:schemaRef ds:uri="http://www.w3.org/XML/1998/namespace"/>
    <ds:schemaRef ds:uri="http://schemas.microsoft.com/office/2006/metadata/properties"/>
    <ds:schemaRef ds:uri="e673adbb-9038-43db-989b-c53fc631368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b4ae582-4b1f-402f-b3e7-e10af49524d1"/>
  </ds:schemaRefs>
</ds:datastoreItem>
</file>

<file path=customXml/itemProps2.xml><?xml version="1.0" encoding="utf-8"?>
<ds:datastoreItem xmlns:ds="http://schemas.openxmlformats.org/officeDocument/2006/customXml" ds:itemID="{80CD2D46-D807-4BCB-AB61-67BE7CE8B680}">
  <ds:schemaRefs>
    <ds:schemaRef ds:uri="http://schemas.microsoft.com/sharepoint/v3/contenttype/forms"/>
  </ds:schemaRefs>
</ds:datastoreItem>
</file>

<file path=customXml/itemProps3.xml><?xml version="1.0" encoding="utf-8"?>
<ds:datastoreItem xmlns:ds="http://schemas.openxmlformats.org/officeDocument/2006/customXml" ds:itemID="{5E33B9B3-0D34-4A2F-AC7F-0E0010F47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ae582-4b1f-402f-b3e7-e10af49524d1"/>
    <ds:schemaRef ds:uri="e673adbb-9038-43db-989b-c53fc6313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497</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Klesia</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CERISIER</dc:creator>
  <cp:keywords/>
  <dc:description/>
  <cp:lastModifiedBy>Philippe CERISIER</cp:lastModifiedBy>
  <cp:revision>6</cp:revision>
  <cp:lastPrinted>2020-09-01T19:19:00Z</cp:lastPrinted>
  <dcterms:created xsi:type="dcterms:W3CDTF">2020-09-01T18:45:00Z</dcterms:created>
  <dcterms:modified xsi:type="dcterms:W3CDTF">2020-09-01T19:20:00Z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0x0101006D82F832B840AE43B7BB6E8DE33DAEE3</vt:lpwstr>
  </property>
</Properties>
</file>